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2D39F" w14:textId="77777777" w:rsidR="00852DCB" w:rsidRPr="006674A9" w:rsidRDefault="00852DCB">
      <w:pPr>
        <w:pStyle w:val="Nessunaspaziatura1"/>
        <w:rPr>
          <w:rFonts w:ascii="Arial" w:eastAsia="Times New Roman" w:hAnsi="Arial" w:cs="Arial"/>
          <w:b/>
          <w:lang w:val="en-GB"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D5281" w14:textId="41A16B69" w:rsidR="00852DCB" w:rsidRPr="00602EE8" w:rsidRDefault="00A87212">
      <w:pPr>
        <w:pStyle w:val="NormaleWeb"/>
        <w:spacing w:before="0" w:after="0"/>
        <w:ind w:left="720"/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</w:pPr>
      <w:r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 xml:space="preserve">L'Unione Europea </w:t>
      </w:r>
      <w:r w:rsidR="001B7F14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 xml:space="preserve">e l’UNICRI </w:t>
      </w:r>
      <w:r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l</w:t>
      </w:r>
      <w:r w:rsidR="003E7989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ancia</w:t>
      </w:r>
      <w:r w:rsidR="001B7F14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no</w:t>
      </w:r>
      <w:r w:rsidR="003E7989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 xml:space="preserve"> una n</w:t>
      </w:r>
      <w:r w:rsidR="00FF13BD" w:rsidRPr="00602EE8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uov</w:t>
      </w:r>
      <w:r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 xml:space="preserve">a iniziativa per </w:t>
      </w:r>
      <w:r w:rsidR="003E7989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confiscare</w:t>
      </w:r>
      <w:r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 xml:space="preserve"> i capitali illeciti d</w:t>
      </w:r>
      <w:r w:rsidR="00FF13BD" w:rsidRPr="00602EE8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alla crimina</w:t>
      </w:r>
      <w:r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lità organizzata nei Paesi del Partenariato O</w:t>
      </w:r>
      <w:r w:rsidR="00FF13BD" w:rsidRPr="00602EE8">
        <w:rPr>
          <w:rFonts w:ascii="Calibri" w:hAnsi="Calibri" w:cs="Calibri"/>
          <w:b/>
          <w:bCs/>
          <w:color w:val="002451"/>
          <w:sz w:val="28"/>
          <w:szCs w:val="28"/>
          <w:lang w:val="it-IT"/>
        </w:rPr>
        <w:t>rientale</w:t>
      </w:r>
    </w:p>
    <w:p w14:paraId="595D6CEE" w14:textId="68A264F2" w:rsidR="00852DCB" w:rsidRPr="00602EE8" w:rsidRDefault="00852DCB" w:rsidP="003E7989">
      <w:pPr>
        <w:pStyle w:val="NormaleWeb"/>
        <w:spacing w:before="0" w:after="0"/>
        <w:rPr>
          <w:rFonts w:ascii="Calibri" w:hAnsi="Calibri" w:cs="Calibri"/>
          <w:color w:val="201F1E"/>
          <w:lang w:val="it-IT"/>
        </w:rPr>
      </w:pPr>
    </w:p>
    <w:p w14:paraId="7028C817" w14:textId="77777777" w:rsidR="00852DCB" w:rsidRPr="00602EE8" w:rsidRDefault="00852DCB">
      <w:pPr>
        <w:suppressAutoHyphens/>
        <w:ind w:left="708"/>
        <w:jc w:val="both"/>
        <w:rPr>
          <w:rFonts w:ascii="Calibri" w:hAnsi="Calibri" w:cs="Calibri"/>
          <w:color w:val="002451"/>
          <w:lang w:eastAsia="en-US"/>
        </w:rPr>
      </w:pPr>
    </w:p>
    <w:p w14:paraId="67910E31" w14:textId="0D507451" w:rsidR="00852DCB" w:rsidRPr="00602EE8" w:rsidRDefault="00602EE8">
      <w:pPr>
        <w:pStyle w:val="NormaleWeb"/>
        <w:spacing w:before="0" w:after="0"/>
        <w:ind w:left="720"/>
        <w:jc w:val="both"/>
        <w:rPr>
          <w:rFonts w:ascii="Calibri" w:hAnsi="Calibri" w:cs="Calibri"/>
          <w:color w:val="201F1E"/>
          <w:lang w:val="it-IT"/>
        </w:rPr>
      </w:pPr>
      <w:r>
        <w:rPr>
          <w:rFonts w:ascii="Calibri" w:hAnsi="Calibri" w:cs="Calibri"/>
          <w:color w:val="002451"/>
          <w:lang w:val="it-IT"/>
        </w:rPr>
        <w:t xml:space="preserve">L’Unione Europea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e </w:t>
      </w:r>
      <w:r w:rsidR="005E7901">
        <w:rPr>
          <w:rFonts w:ascii="Calibri" w:hAnsi="Calibri" w:cs="Calibri"/>
          <w:color w:val="002451"/>
          <w:lang w:val="it-IT"/>
        </w:rPr>
        <w:t xml:space="preserve">l’UNICRI </w:t>
      </w:r>
      <w:r w:rsidR="00FF13BD" w:rsidRPr="00602EE8">
        <w:rPr>
          <w:rFonts w:ascii="Calibri" w:hAnsi="Calibri" w:cs="Calibri"/>
          <w:color w:val="002451"/>
          <w:shd w:val="clear" w:color="auto" w:fill="FFFFFF"/>
          <w:lang w:val="it-IT"/>
        </w:rPr>
        <w:t>hanno lanciato un nuovo programma per rafforzare</w:t>
      </w:r>
      <w:r w:rsidR="005E7901">
        <w:rPr>
          <w:rFonts w:ascii="Calibri" w:hAnsi="Calibri" w:cs="Calibri"/>
          <w:color w:val="002451"/>
          <w:lang w:val="it-IT"/>
        </w:rPr>
        <w:t xml:space="preserve"> la capacità di </w:t>
      </w:r>
      <w:r w:rsidR="00FF13BD" w:rsidRPr="00602EE8">
        <w:rPr>
          <w:rFonts w:ascii="Calibri" w:hAnsi="Calibri" w:cs="Calibri"/>
          <w:color w:val="002451"/>
          <w:lang w:val="it-IT"/>
        </w:rPr>
        <w:t>Armenia, Azerbaigian, Bielorussia, Geor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gia, </w:t>
      </w:r>
      <w:r w:rsidR="005E7901">
        <w:rPr>
          <w:rFonts w:ascii="Calibri" w:hAnsi="Calibri" w:cs="Calibri"/>
          <w:color w:val="002451"/>
          <w:lang w:val="it-IT"/>
        </w:rPr>
        <w:t>Repubblica di Moldova e Ucraina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</w:t>
      </w:r>
      <w:r w:rsidR="005E7901">
        <w:rPr>
          <w:rFonts w:ascii="Calibri" w:hAnsi="Calibri" w:cs="Calibri"/>
          <w:color w:val="002451"/>
          <w:lang w:val="it-IT"/>
        </w:rPr>
        <w:t xml:space="preserve">per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rintracciare e confiscare i beni </w:t>
      </w:r>
      <w:r w:rsidR="005E7901">
        <w:rPr>
          <w:rFonts w:ascii="Calibri" w:hAnsi="Calibri" w:cs="Calibri"/>
          <w:color w:val="002451"/>
          <w:lang w:val="it-IT"/>
        </w:rPr>
        <w:t>connessi alle attività illecite di gruppi criminali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. L'iniziativa </w:t>
      </w:r>
      <w:r w:rsidR="005E7901">
        <w:rPr>
          <w:rFonts w:ascii="Calibri" w:hAnsi="Calibri" w:cs="Calibri"/>
          <w:color w:val="002451"/>
          <w:lang w:val="it-IT"/>
        </w:rPr>
        <w:t xml:space="preserve">è </w:t>
      </w:r>
      <w:r w:rsidR="00A87212">
        <w:rPr>
          <w:rFonts w:ascii="Calibri" w:hAnsi="Calibri" w:cs="Calibri"/>
          <w:color w:val="002451"/>
          <w:lang w:val="it-IT"/>
        </w:rPr>
        <w:t>finanziata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dall'UE </w:t>
      </w:r>
      <w:r w:rsidR="005E7901">
        <w:rPr>
          <w:rFonts w:ascii="Calibri" w:hAnsi="Calibri" w:cs="Calibri"/>
          <w:color w:val="002451"/>
          <w:lang w:val="it-IT"/>
        </w:rPr>
        <w:t xml:space="preserve">e contribuirà all’espansione </w:t>
      </w:r>
      <w:r w:rsidR="00A87212">
        <w:rPr>
          <w:rFonts w:ascii="Calibri" w:hAnsi="Calibri" w:cs="Calibri"/>
          <w:color w:val="002451"/>
          <w:lang w:val="it-IT"/>
        </w:rPr>
        <w:t>dell’assistenza</w:t>
      </w:r>
      <w:r w:rsidR="005E7901">
        <w:rPr>
          <w:rFonts w:ascii="Calibri" w:hAnsi="Calibri" w:cs="Calibri"/>
          <w:color w:val="002451"/>
          <w:lang w:val="it-IT"/>
        </w:rPr>
        <w:t xml:space="preserve"> </w:t>
      </w:r>
      <w:r w:rsidR="003E7989">
        <w:rPr>
          <w:rFonts w:ascii="Calibri" w:hAnsi="Calibri" w:cs="Calibri"/>
          <w:color w:val="002451"/>
          <w:lang w:val="it-IT"/>
        </w:rPr>
        <w:t xml:space="preserve">tecnica e lo sviluppo di competenze specialistiche </w:t>
      </w:r>
      <w:r w:rsidR="005E7901">
        <w:rPr>
          <w:rFonts w:ascii="Calibri" w:hAnsi="Calibri" w:cs="Calibri"/>
          <w:color w:val="002451"/>
          <w:lang w:val="it-IT"/>
        </w:rPr>
        <w:t xml:space="preserve">per individuare i fondi illegali di cui si nutre la </w:t>
      </w:r>
      <w:r w:rsidR="00FF13BD" w:rsidRPr="00602EE8">
        <w:rPr>
          <w:rFonts w:ascii="Calibri" w:hAnsi="Calibri" w:cs="Calibri"/>
          <w:color w:val="002451"/>
          <w:lang w:val="it-IT"/>
        </w:rPr>
        <w:t>criminalità organizzata</w:t>
      </w:r>
      <w:r w:rsidR="005E7901">
        <w:rPr>
          <w:rFonts w:ascii="Calibri" w:hAnsi="Calibri" w:cs="Calibri"/>
          <w:color w:val="002451"/>
          <w:lang w:val="it-IT"/>
        </w:rPr>
        <w:t xml:space="preserve"> in questi paesi.</w:t>
      </w:r>
    </w:p>
    <w:p w14:paraId="42DA671C" w14:textId="77777777" w:rsidR="00852DCB" w:rsidRPr="00602EE8" w:rsidRDefault="00FF13BD">
      <w:pPr>
        <w:pStyle w:val="NormaleWeb"/>
        <w:spacing w:before="0" w:after="0"/>
        <w:ind w:left="720"/>
        <w:jc w:val="both"/>
        <w:rPr>
          <w:rFonts w:ascii="Calibri" w:hAnsi="Calibri" w:cs="Calibri"/>
          <w:color w:val="002451"/>
          <w:lang w:val="it-IT"/>
        </w:rPr>
      </w:pPr>
      <w:r w:rsidRPr="00602EE8">
        <w:rPr>
          <w:rFonts w:ascii="Calibri" w:hAnsi="Calibri" w:cs="Calibri"/>
          <w:color w:val="002451"/>
          <w:lang w:val="it-IT"/>
        </w:rPr>
        <w:t> </w:t>
      </w:r>
      <w:bookmarkStart w:id="0" w:name="_GoBack"/>
      <w:bookmarkEnd w:id="0"/>
    </w:p>
    <w:p w14:paraId="0CFC9AB9" w14:textId="5060AE35" w:rsidR="00852DCB" w:rsidRPr="00602EE8" w:rsidRDefault="005E7901" w:rsidP="003E7989">
      <w:pPr>
        <w:pStyle w:val="NormaleWeb"/>
        <w:spacing w:before="0" w:after="0"/>
        <w:ind w:left="720"/>
        <w:jc w:val="both"/>
        <w:rPr>
          <w:rFonts w:ascii="Calibri" w:hAnsi="Calibri" w:cs="Calibri"/>
          <w:color w:val="002451"/>
          <w:lang w:val="it-IT"/>
        </w:rPr>
      </w:pPr>
      <w:r>
        <w:rPr>
          <w:rFonts w:ascii="Calibri" w:hAnsi="Calibri" w:cs="Calibri"/>
          <w:color w:val="002451"/>
          <w:lang w:val="it-IT"/>
        </w:rPr>
        <w:t>Il</w:t>
      </w:r>
      <w:r w:rsidR="003E7989">
        <w:rPr>
          <w:rFonts w:ascii="Calibri" w:hAnsi="Calibri" w:cs="Calibri"/>
          <w:color w:val="002451"/>
          <w:lang w:val="it-IT"/>
        </w:rPr>
        <w:t xml:space="preserve"> progetto, volto a privare le organizzazioni criminali di</w:t>
      </w:r>
      <w:r>
        <w:rPr>
          <w:rFonts w:ascii="Calibri" w:hAnsi="Calibri" w:cs="Calibri"/>
          <w:color w:val="002451"/>
          <w:lang w:val="it-IT"/>
        </w:rPr>
        <w:t xml:space="preserve"> proventi illeciti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, migliorerà il coordinamento </w:t>
      </w:r>
      <w:r w:rsidR="003E7989">
        <w:rPr>
          <w:rFonts w:ascii="Calibri" w:hAnsi="Calibri" w:cs="Calibri"/>
          <w:color w:val="002451"/>
          <w:lang w:val="it-IT"/>
        </w:rPr>
        <w:t xml:space="preserve">internazionale per contrastare questo fenomeno e, nello specifico, i rapporti </w:t>
      </w:r>
      <w:r>
        <w:rPr>
          <w:rFonts w:ascii="Calibri" w:hAnsi="Calibri" w:cs="Calibri"/>
          <w:color w:val="002451"/>
          <w:lang w:val="it-IT"/>
        </w:rPr>
        <w:t>tra i paesi di questa regione</w:t>
      </w:r>
      <w:r w:rsidR="003E7989">
        <w:rPr>
          <w:rFonts w:ascii="Calibri" w:hAnsi="Calibri" w:cs="Calibri"/>
          <w:color w:val="002451"/>
          <w:lang w:val="it-IT"/>
        </w:rPr>
        <w:t>, rafforzando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</w:t>
      </w:r>
      <w:r>
        <w:rPr>
          <w:rFonts w:ascii="Calibri" w:hAnsi="Calibri" w:cs="Calibri"/>
          <w:color w:val="002451"/>
          <w:lang w:val="it-IT"/>
        </w:rPr>
        <w:t xml:space="preserve">le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indagini </w:t>
      </w:r>
      <w:r>
        <w:rPr>
          <w:rFonts w:ascii="Calibri" w:hAnsi="Calibri" w:cs="Calibri"/>
          <w:color w:val="002451"/>
          <w:lang w:val="it-IT"/>
        </w:rPr>
        <w:t>volte a contrastare la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criminalità </w:t>
      </w:r>
      <w:r>
        <w:rPr>
          <w:rFonts w:ascii="Calibri" w:hAnsi="Calibri" w:cs="Calibri"/>
          <w:color w:val="002451"/>
          <w:lang w:val="it-IT"/>
        </w:rPr>
        <w:t>di stampo finanziario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. </w:t>
      </w:r>
      <w:r>
        <w:rPr>
          <w:rFonts w:ascii="Calibri" w:hAnsi="Calibri" w:cs="Calibri"/>
          <w:color w:val="002451"/>
          <w:lang w:val="it-IT"/>
        </w:rPr>
        <w:t xml:space="preserve">Le aree selezionate includono il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rafforzamento della capacità </w:t>
      </w:r>
      <w:r>
        <w:rPr>
          <w:rFonts w:ascii="Calibri" w:hAnsi="Calibri" w:cs="Calibri"/>
          <w:color w:val="002451"/>
          <w:lang w:val="it-IT"/>
        </w:rPr>
        <w:t>da parte degli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investigatori finanziari di rintracciare, congelare, sequestrare, confiscare e recuperare </w:t>
      </w:r>
      <w:r w:rsidR="00186768">
        <w:rPr>
          <w:rFonts w:ascii="Calibri" w:hAnsi="Calibri" w:cs="Calibri"/>
          <w:color w:val="002451"/>
          <w:lang w:val="it-IT"/>
        </w:rPr>
        <w:t xml:space="preserve">i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beni nelle mani di organizzazioni criminali. </w:t>
      </w:r>
      <w:r w:rsidR="00186768">
        <w:rPr>
          <w:rFonts w:ascii="Calibri" w:hAnsi="Calibri" w:cs="Calibri"/>
          <w:color w:val="002451"/>
          <w:lang w:val="it-IT"/>
        </w:rPr>
        <w:t>L’UNICRI si occuperà di sviluppa</w:t>
      </w:r>
      <w:r w:rsidR="003E7989">
        <w:rPr>
          <w:rFonts w:ascii="Calibri" w:hAnsi="Calibri" w:cs="Calibri"/>
          <w:color w:val="002451"/>
          <w:lang w:val="it-IT"/>
        </w:rPr>
        <w:t xml:space="preserve">re le competenze dei funzionari pubblici, </w:t>
      </w:r>
      <w:r w:rsidR="00534D1D">
        <w:rPr>
          <w:rFonts w:ascii="Calibri" w:hAnsi="Calibri" w:cs="Calibri"/>
          <w:color w:val="002451"/>
          <w:lang w:val="it-IT"/>
        </w:rPr>
        <w:t>effettuando</w:t>
      </w:r>
      <w:r w:rsidR="00186768">
        <w:rPr>
          <w:rFonts w:ascii="Calibri" w:hAnsi="Calibri" w:cs="Calibri"/>
          <w:color w:val="002451"/>
          <w:lang w:val="it-IT"/>
        </w:rPr>
        <w:t xml:space="preserve"> analisi tecniche e corsi formazioni altamente specializzanti. L’approccio dell’Istituto di ricerca ONU includerà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un tutoraggio peer-to-p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eer e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consulenza legale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per </w:t>
      </w:r>
      <w:r w:rsidR="00186768">
        <w:rPr>
          <w:rFonts w:ascii="Calibri" w:hAnsi="Calibri" w:cs="Calibri"/>
          <w:color w:val="002451"/>
          <w:lang w:val="it-IT"/>
        </w:rPr>
        <w:t>affrontare aspetti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</w:t>
      </w:r>
      <w:r w:rsidR="00FF13BD" w:rsidRPr="00602EE8">
        <w:rPr>
          <w:rFonts w:ascii="Calibri" w:hAnsi="Calibri" w:cs="Calibri"/>
          <w:color w:val="002451"/>
          <w:lang w:val="it-IT"/>
        </w:rPr>
        <w:t>chiave</w:t>
      </w:r>
      <w:r w:rsidR="003E7989">
        <w:rPr>
          <w:rFonts w:ascii="Calibri" w:hAnsi="Calibri" w:cs="Calibri"/>
          <w:color w:val="002451"/>
          <w:lang w:val="it-IT"/>
        </w:rPr>
        <w:t xml:space="preserve"> per la confisca dei capitali illeciti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, come </w:t>
      </w:r>
      <w:r w:rsidR="003E7989">
        <w:rPr>
          <w:rFonts w:ascii="Calibri" w:hAnsi="Calibri" w:cs="Calibri"/>
          <w:color w:val="002451"/>
          <w:lang w:val="it-IT"/>
        </w:rPr>
        <w:t>ad esempio la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</w:t>
      </w:r>
      <w:r w:rsidR="003E7989">
        <w:rPr>
          <w:rFonts w:ascii="Calibri" w:hAnsi="Calibri" w:cs="Calibri"/>
          <w:color w:val="002451"/>
          <w:lang w:val="it-IT"/>
        </w:rPr>
        <w:t>cooperazione tecnica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</w:t>
      </w:r>
      <w:r w:rsidR="003E7989">
        <w:rPr>
          <w:rFonts w:ascii="Calibri" w:hAnsi="Calibri" w:cs="Calibri"/>
          <w:color w:val="002451"/>
          <w:lang w:val="it-IT"/>
        </w:rPr>
        <w:t>tra paesi diversi.</w:t>
      </w:r>
    </w:p>
    <w:p w14:paraId="51C856F7" w14:textId="77777777" w:rsidR="00852DCB" w:rsidRPr="00602EE8" w:rsidRDefault="00852DCB">
      <w:pPr>
        <w:pStyle w:val="NormaleWeb"/>
        <w:spacing w:before="0" w:after="0"/>
        <w:ind w:left="720"/>
        <w:jc w:val="both"/>
        <w:rPr>
          <w:rFonts w:ascii="Calibri" w:hAnsi="Calibri" w:cs="Calibri"/>
          <w:color w:val="002451"/>
          <w:lang w:val="it-IT"/>
        </w:rPr>
      </w:pPr>
    </w:p>
    <w:p w14:paraId="0DBD1E92" w14:textId="1D8A7EF5" w:rsidR="00852DCB" w:rsidRPr="00602EE8" w:rsidRDefault="00FF13BD">
      <w:pPr>
        <w:pStyle w:val="a"/>
        <w:rPr>
          <w:color w:val="201F1E"/>
          <w:lang w:val="it-IT"/>
        </w:rPr>
      </w:pPr>
      <w:r w:rsidRPr="00602EE8">
        <w:rPr>
          <w:lang w:val="it-IT"/>
        </w:rPr>
        <w:t>Le Nazioni</w:t>
      </w:r>
      <w:r w:rsidR="003E7989">
        <w:rPr>
          <w:lang w:val="it-IT"/>
        </w:rPr>
        <w:t xml:space="preserve"> Unite stimano attualmente che </w:t>
      </w:r>
      <w:r w:rsidRPr="00602EE8">
        <w:rPr>
          <w:lang w:val="it-IT"/>
        </w:rPr>
        <w:t xml:space="preserve">circa </w:t>
      </w:r>
      <w:r w:rsidR="00186768">
        <w:rPr>
          <w:lang w:val="it-IT"/>
        </w:rPr>
        <w:t>tra il</w:t>
      </w:r>
      <w:r w:rsidRPr="00602EE8">
        <w:rPr>
          <w:lang w:val="it-IT"/>
        </w:rPr>
        <w:t xml:space="preserve"> 2-5 per cento del PIL mondiale (</w:t>
      </w:r>
      <w:r w:rsidR="003E7989">
        <w:rPr>
          <w:lang w:val="it-IT"/>
        </w:rPr>
        <w:t xml:space="preserve">i.e., </w:t>
      </w:r>
      <w:r w:rsidRPr="00602EE8">
        <w:rPr>
          <w:lang w:val="it-IT"/>
        </w:rPr>
        <w:t>725 m</w:t>
      </w:r>
      <w:r w:rsidR="00534D1D">
        <w:rPr>
          <w:lang w:val="it-IT"/>
        </w:rPr>
        <w:t xml:space="preserve">iliardi di euro - </w:t>
      </w:r>
      <w:r w:rsidRPr="00602EE8">
        <w:rPr>
          <w:lang w:val="it-IT"/>
        </w:rPr>
        <w:t xml:space="preserve">1,8 trilioni di euro) </w:t>
      </w:r>
      <w:r w:rsidR="00534D1D">
        <w:rPr>
          <w:lang w:val="it-IT"/>
        </w:rPr>
        <w:t>viene riciclato ogni anno,</w:t>
      </w:r>
      <w:r w:rsidRPr="00602EE8">
        <w:rPr>
          <w:lang w:val="it-IT"/>
        </w:rPr>
        <w:t xml:space="preserve"> </w:t>
      </w:r>
      <w:r w:rsidR="00534D1D">
        <w:rPr>
          <w:lang w:val="it-IT"/>
        </w:rPr>
        <w:t>facilitando</w:t>
      </w:r>
      <w:r w:rsidRPr="00602EE8">
        <w:rPr>
          <w:lang w:val="it-IT"/>
        </w:rPr>
        <w:t xml:space="preserve"> </w:t>
      </w:r>
      <w:r w:rsidR="00534D1D">
        <w:rPr>
          <w:lang w:val="it-IT"/>
        </w:rPr>
        <w:t>le attività illecite del crimine organizzato</w:t>
      </w:r>
      <w:r w:rsidRPr="00602EE8">
        <w:rPr>
          <w:lang w:val="it-IT"/>
        </w:rPr>
        <w:t>. L'iniziativa fornirà ai f</w:t>
      </w:r>
      <w:r w:rsidR="00534D1D">
        <w:rPr>
          <w:lang w:val="it-IT"/>
        </w:rPr>
        <w:t xml:space="preserve">unzionari </w:t>
      </w:r>
      <w:r w:rsidR="003E7989">
        <w:rPr>
          <w:lang w:val="it-IT"/>
        </w:rPr>
        <w:t>dei paesi coinvolti consulenze specializzate</w:t>
      </w:r>
      <w:r w:rsidR="00534D1D">
        <w:rPr>
          <w:lang w:val="it-IT"/>
        </w:rPr>
        <w:t xml:space="preserve"> </w:t>
      </w:r>
      <w:r w:rsidRPr="00602EE8">
        <w:rPr>
          <w:lang w:val="it-IT"/>
        </w:rPr>
        <w:t xml:space="preserve">su come </w:t>
      </w:r>
      <w:r w:rsidR="00534D1D">
        <w:rPr>
          <w:lang w:val="it-IT"/>
        </w:rPr>
        <w:t xml:space="preserve">individuare efficacemente </w:t>
      </w:r>
      <w:r w:rsidRPr="00602EE8">
        <w:rPr>
          <w:lang w:val="it-IT"/>
        </w:rPr>
        <w:t>i beni</w:t>
      </w:r>
      <w:r w:rsidR="00534D1D">
        <w:rPr>
          <w:lang w:val="it-IT"/>
        </w:rPr>
        <w:t xml:space="preserve"> delle organizzazioni criminali, generando nuove risorse da investire su settori fondamentali per l’interesse comune, </w:t>
      </w:r>
      <w:proofErr w:type="gramStart"/>
      <w:r w:rsidR="00534D1D">
        <w:rPr>
          <w:lang w:val="it-IT"/>
        </w:rPr>
        <w:t xml:space="preserve">come </w:t>
      </w:r>
      <w:r w:rsidRPr="00602EE8">
        <w:rPr>
          <w:lang w:val="it-IT"/>
        </w:rPr>
        <w:t xml:space="preserve"> </w:t>
      </w:r>
      <w:r w:rsidR="00534D1D">
        <w:rPr>
          <w:lang w:val="it-IT"/>
        </w:rPr>
        <w:t>l’istruzione</w:t>
      </w:r>
      <w:proofErr w:type="gramEnd"/>
      <w:r w:rsidR="00534D1D">
        <w:rPr>
          <w:lang w:val="it-IT"/>
        </w:rPr>
        <w:t xml:space="preserve"> o la sanità</w:t>
      </w:r>
      <w:r w:rsidR="003E7989">
        <w:rPr>
          <w:lang w:val="it-IT"/>
        </w:rPr>
        <w:t>.</w:t>
      </w:r>
    </w:p>
    <w:p w14:paraId="2B4A7C8A" w14:textId="77777777" w:rsidR="00852DCB" w:rsidRPr="00602EE8" w:rsidRDefault="00852DCB">
      <w:pPr>
        <w:suppressAutoHyphens/>
        <w:jc w:val="both"/>
        <w:rPr>
          <w:color w:val="201F1E"/>
          <w:sz w:val="22"/>
          <w:szCs w:val="22"/>
        </w:rPr>
      </w:pPr>
    </w:p>
    <w:p w14:paraId="63988822" w14:textId="388EC1D0" w:rsidR="00852DCB" w:rsidRPr="00602EE8" w:rsidRDefault="00FF13BD">
      <w:pPr>
        <w:pStyle w:val="NormaleWeb"/>
        <w:spacing w:before="0" w:after="0"/>
        <w:ind w:left="720"/>
        <w:jc w:val="both"/>
        <w:rPr>
          <w:rFonts w:ascii="Calibri" w:hAnsi="Calibri" w:cs="Calibri"/>
          <w:i/>
          <w:color w:val="666666"/>
          <w:lang w:val="it-IT"/>
        </w:rPr>
      </w:pPr>
      <w:r w:rsidRPr="00602EE8">
        <w:rPr>
          <w:rFonts w:ascii="Calibri" w:hAnsi="Calibri" w:cs="Calibri"/>
          <w:color w:val="002451"/>
          <w:lang w:val="it-IT"/>
        </w:rPr>
        <w:t xml:space="preserve">Lawrence Meredith, Direttore per </w:t>
      </w:r>
      <w:r w:rsidR="003E7989">
        <w:rPr>
          <w:rFonts w:ascii="Calibri" w:hAnsi="Calibri" w:cs="Calibri"/>
          <w:color w:val="002451"/>
          <w:lang w:val="it-IT"/>
        </w:rPr>
        <w:t xml:space="preserve">i Paesi </w:t>
      </w:r>
      <w:proofErr w:type="spellStart"/>
      <w:r w:rsidR="003E7989">
        <w:rPr>
          <w:rFonts w:ascii="Calibri" w:hAnsi="Calibri" w:cs="Calibri"/>
          <w:color w:val="002451"/>
          <w:lang w:val="it-IT"/>
        </w:rPr>
        <w:t>Orentiali</w:t>
      </w:r>
      <w:proofErr w:type="spellEnd"/>
      <w:r w:rsidR="003E7989">
        <w:rPr>
          <w:rFonts w:ascii="Calibri" w:hAnsi="Calibri" w:cs="Calibri"/>
          <w:color w:val="002451"/>
          <w:lang w:val="it-IT"/>
        </w:rPr>
        <w:t xml:space="preserve"> Confinanti con</w:t>
      </w:r>
      <w:r w:rsidRPr="00602EE8">
        <w:rPr>
          <w:rFonts w:ascii="Calibri" w:hAnsi="Calibri" w:cs="Calibri"/>
          <w:color w:val="002451"/>
          <w:lang w:val="it-IT"/>
        </w:rPr>
        <w:t xml:space="preserve"> </w:t>
      </w:r>
      <w:r w:rsidR="003E7989">
        <w:rPr>
          <w:rFonts w:ascii="Calibri" w:hAnsi="Calibri" w:cs="Calibri"/>
          <w:color w:val="002451"/>
          <w:lang w:val="it-IT"/>
        </w:rPr>
        <w:t>la</w:t>
      </w:r>
      <w:r w:rsidRPr="00602EE8">
        <w:rPr>
          <w:rFonts w:ascii="Calibri" w:hAnsi="Calibri" w:cs="Calibri"/>
          <w:color w:val="002451"/>
          <w:lang w:val="it-IT"/>
        </w:rPr>
        <w:t xml:space="preserve"> Commissione Europea, ha </w:t>
      </w:r>
      <w:r w:rsidR="003E7989">
        <w:rPr>
          <w:rFonts w:ascii="Calibri" w:hAnsi="Calibri" w:cs="Calibri"/>
          <w:color w:val="002451"/>
          <w:lang w:val="it-IT"/>
        </w:rPr>
        <w:t>sottolineato</w:t>
      </w:r>
      <w:r w:rsidRPr="00602EE8">
        <w:rPr>
          <w:rFonts w:ascii="Calibri" w:hAnsi="Calibri" w:cs="Calibri"/>
          <w:color w:val="002451"/>
          <w:lang w:val="it-IT"/>
        </w:rPr>
        <w:t xml:space="preserve"> che l'iniziativa segna</w:t>
      </w:r>
      <w:r w:rsidRPr="00602EE8">
        <w:rPr>
          <w:rFonts w:ascii="Calibri" w:hAnsi="Calibri" w:cs="Calibri"/>
          <w:i/>
          <w:color w:val="002451"/>
          <w:lang w:val="it-IT"/>
        </w:rPr>
        <w:t xml:space="preserve"> </w:t>
      </w:r>
      <w:r w:rsidR="00534D1D">
        <w:rPr>
          <w:rFonts w:ascii="Calibri" w:hAnsi="Calibri" w:cs="Calibri"/>
          <w:i/>
          <w:color w:val="002451"/>
          <w:lang w:val="it-IT"/>
        </w:rPr>
        <w:t>“u</w:t>
      </w:r>
      <w:r w:rsidRPr="00602EE8">
        <w:rPr>
          <w:rFonts w:ascii="Calibri" w:hAnsi="Calibri" w:cs="Calibri"/>
          <w:i/>
          <w:color w:val="002451"/>
          <w:lang w:val="it-IT"/>
        </w:rPr>
        <w:t xml:space="preserve">n significativo passo avanti nel </w:t>
      </w:r>
      <w:r w:rsidR="00534D1D">
        <w:rPr>
          <w:rFonts w:ascii="Calibri" w:hAnsi="Calibri" w:cs="Calibri"/>
          <w:i/>
          <w:color w:val="002451"/>
          <w:lang w:val="it-IT"/>
        </w:rPr>
        <w:t>sostegno del l'UE ai paesi del Partenariato O</w:t>
      </w:r>
      <w:r w:rsidRPr="00602EE8">
        <w:rPr>
          <w:rFonts w:ascii="Calibri" w:hAnsi="Calibri" w:cs="Calibri"/>
          <w:i/>
          <w:color w:val="002451"/>
          <w:lang w:val="it-IT"/>
        </w:rPr>
        <w:t xml:space="preserve">rientale </w:t>
      </w:r>
      <w:r w:rsidR="00534D1D">
        <w:rPr>
          <w:rFonts w:ascii="Calibri" w:hAnsi="Calibri" w:cs="Calibri"/>
          <w:i/>
          <w:color w:val="002451"/>
          <w:lang w:val="it-IT"/>
        </w:rPr>
        <w:t xml:space="preserve">nel contrastare </w:t>
      </w:r>
      <w:r w:rsidRPr="00602EE8">
        <w:rPr>
          <w:rFonts w:ascii="Calibri" w:hAnsi="Calibri" w:cs="Calibri"/>
          <w:i/>
          <w:color w:val="002451"/>
          <w:lang w:val="it-IT"/>
        </w:rPr>
        <w:t>dive</w:t>
      </w:r>
      <w:r w:rsidRPr="00602EE8">
        <w:rPr>
          <w:rFonts w:ascii="Calibri" w:hAnsi="Calibri" w:cs="Calibri"/>
          <w:i/>
          <w:color w:val="002451"/>
          <w:lang w:val="it-IT"/>
        </w:rPr>
        <w:t>rse forme di attività criminale organizzata, tra cui il traffico di droga,</w:t>
      </w:r>
      <w:r w:rsidR="00534D1D">
        <w:rPr>
          <w:rFonts w:ascii="Calibri" w:hAnsi="Calibri" w:cs="Calibri"/>
          <w:i/>
          <w:color w:val="002451"/>
          <w:lang w:val="it-IT"/>
        </w:rPr>
        <w:t xml:space="preserve"> la tratta di esseri </w:t>
      </w:r>
      <w:proofErr w:type="gramStart"/>
      <w:r w:rsidR="00534D1D">
        <w:rPr>
          <w:rFonts w:ascii="Calibri" w:hAnsi="Calibri" w:cs="Calibri"/>
          <w:i/>
          <w:color w:val="002451"/>
          <w:lang w:val="it-IT"/>
        </w:rPr>
        <w:t xml:space="preserve">umani  </w:t>
      </w:r>
      <w:r w:rsidR="001B7F14">
        <w:rPr>
          <w:rFonts w:ascii="Calibri" w:hAnsi="Calibri" w:cs="Calibri"/>
          <w:i/>
          <w:color w:val="002451"/>
          <w:lang w:val="it-IT"/>
        </w:rPr>
        <w:t>e</w:t>
      </w:r>
      <w:proofErr w:type="gramEnd"/>
      <w:r w:rsidR="001B7F14">
        <w:rPr>
          <w:rFonts w:ascii="Calibri" w:hAnsi="Calibri" w:cs="Calibri"/>
          <w:i/>
          <w:color w:val="002451"/>
          <w:lang w:val="it-IT"/>
        </w:rPr>
        <w:t xml:space="preserve"> quella dei</w:t>
      </w:r>
      <w:r w:rsidR="00534D1D">
        <w:rPr>
          <w:rFonts w:ascii="Calibri" w:hAnsi="Calibri" w:cs="Calibri"/>
          <w:i/>
          <w:color w:val="002451"/>
          <w:lang w:val="it-IT"/>
        </w:rPr>
        <w:t xml:space="preserve"> </w:t>
      </w:r>
      <w:r w:rsidRPr="00602EE8">
        <w:rPr>
          <w:rFonts w:ascii="Calibri" w:hAnsi="Calibri" w:cs="Calibri"/>
          <w:i/>
          <w:color w:val="002451"/>
          <w:lang w:val="it-IT"/>
        </w:rPr>
        <w:t>migranti.</w:t>
      </w:r>
      <w:r w:rsidR="00534D1D">
        <w:rPr>
          <w:rFonts w:ascii="Calibri" w:hAnsi="Calibri" w:cs="Calibri"/>
          <w:i/>
          <w:color w:val="002451"/>
          <w:lang w:val="it-IT"/>
        </w:rPr>
        <w:t>”</w:t>
      </w:r>
    </w:p>
    <w:p w14:paraId="6DAB5D8F" w14:textId="77777777" w:rsidR="00852DCB" w:rsidRPr="00602EE8" w:rsidRDefault="00852DCB">
      <w:pPr>
        <w:pStyle w:val="NormaleWeb"/>
        <w:spacing w:before="0" w:after="0"/>
        <w:jc w:val="both"/>
        <w:rPr>
          <w:rFonts w:ascii="Calibri" w:hAnsi="Calibri" w:cs="Calibri"/>
          <w:i/>
          <w:iCs/>
          <w:color w:val="666666"/>
          <w:sz w:val="22"/>
          <w:szCs w:val="22"/>
          <w:lang w:val="it-IT"/>
        </w:rPr>
      </w:pPr>
    </w:p>
    <w:p w14:paraId="623135A7" w14:textId="77777777" w:rsidR="00852DCB" w:rsidRPr="00602EE8" w:rsidRDefault="00FF13BD">
      <w:pPr>
        <w:pStyle w:val="NormaleWeb"/>
        <w:spacing w:before="0" w:after="0"/>
        <w:ind w:left="720"/>
        <w:jc w:val="both"/>
        <w:rPr>
          <w:rFonts w:ascii="Calibri" w:hAnsi="Calibri" w:cs="Calibri"/>
          <w:color w:val="002451"/>
          <w:lang w:val="it-IT"/>
        </w:rPr>
      </w:pPr>
      <w:r w:rsidRPr="00602EE8">
        <w:rPr>
          <w:rFonts w:ascii="Calibri" w:hAnsi="Calibri" w:cs="Calibri"/>
          <w:color w:val="002451"/>
          <w:lang w:val="it-IT"/>
        </w:rPr>
        <w:t xml:space="preserve">Bettina Tucci </w:t>
      </w:r>
      <w:proofErr w:type="spellStart"/>
      <w:r w:rsidRPr="00602EE8">
        <w:rPr>
          <w:rFonts w:ascii="Calibri" w:hAnsi="Calibri" w:cs="Calibri"/>
          <w:color w:val="002451"/>
          <w:lang w:val="it-IT"/>
        </w:rPr>
        <w:t>Bartsiotas</w:t>
      </w:r>
      <w:proofErr w:type="spellEnd"/>
      <w:r w:rsidRPr="00602EE8">
        <w:rPr>
          <w:rFonts w:ascii="Calibri" w:hAnsi="Calibri" w:cs="Calibri"/>
          <w:color w:val="002451"/>
          <w:lang w:val="it-IT"/>
        </w:rPr>
        <w:t xml:space="preserve">, Direttore ad interim di UNICRI, ha anche sottolineato che: </w:t>
      </w:r>
      <w:r w:rsidR="00534D1D">
        <w:rPr>
          <w:rFonts w:ascii="Calibri" w:hAnsi="Calibri" w:cs="Calibri"/>
          <w:color w:val="002451"/>
          <w:lang w:val="it-IT"/>
        </w:rPr>
        <w:t>“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Ogni regione ha una dinamica diversa </w:t>
      </w:r>
      <w:r w:rsidRPr="00602EE8">
        <w:rPr>
          <w:rFonts w:ascii="Calibri" w:hAnsi="Calibri" w:cs="Calibri"/>
          <w:i/>
          <w:iCs/>
          <w:color w:val="002451"/>
          <w:lang w:val="it-IT"/>
        </w:rPr>
        <w:t>quando si tratta</w:t>
      </w:r>
      <w:r w:rsidR="00534D1D">
        <w:rPr>
          <w:rFonts w:ascii="Calibri" w:hAnsi="Calibri" w:cs="Calibri"/>
          <w:i/>
          <w:iCs/>
          <w:color w:val="002451"/>
          <w:lang w:val="it-IT"/>
        </w:rPr>
        <w:t xml:space="preserve"> di contrastare il fenomeno della criminalità organizzata</w:t>
      </w:r>
      <w:r w:rsidRPr="00602EE8">
        <w:rPr>
          <w:rFonts w:ascii="Calibri" w:hAnsi="Calibri" w:cs="Calibri"/>
          <w:i/>
          <w:iCs/>
          <w:color w:val="002451"/>
          <w:lang w:val="it-IT"/>
        </w:rPr>
        <w:t>. Il campo del rintracciamento e della confisca dei beni è altamente tecnico ed è più che mai necessario. Le politiche e i meccanismi attua</w:t>
      </w:r>
      <w:r w:rsidR="00534D1D">
        <w:rPr>
          <w:rFonts w:ascii="Calibri" w:hAnsi="Calibri" w:cs="Calibri"/>
          <w:i/>
          <w:iCs/>
          <w:color w:val="002451"/>
          <w:lang w:val="it-IT"/>
        </w:rPr>
        <w:t>lmente in vigore nei paesi del Partenariato O</w:t>
      </w:r>
      <w:r w:rsidRPr="00602EE8">
        <w:rPr>
          <w:rFonts w:ascii="Calibri" w:hAnsi="Calibri" w:cs="Calibri"/>
          <w:i/>
          <w:iCs/>
          <w:color w:val="002451"/>
          <w:lang w:val="it-IT"/>
        </w:rPr>
        <w:t>rientale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prevedono il congelamento o il sequestro di non più dell'1 per cento dei beni connessi al </w:t>
      </w:r>
      <w:r w:rsidR="00534D1D">
        <w:rPr>
          <w:rFonts w:ascii="Calibri" w:hAnsi="Calibri" w:cs="Calibri"/>
          <w:i/>
          <w:iCs/>
          <w:color w:val="002451"/>
          <w:lang w:val="it-IT"/>
        </w:rPr>
        <w:t>riciclaggio di denaro e ad altre attività criminali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. Gli Stati non </w:t>
      </w:r>
      <w:r w:rsidRPr="00602EE8">
        <w:rPr>
          <w:rFonts w:ascii="Calibri" w:hAnsi="Calibri" w:cs="Calibri"/>
          <w:i/>
          <w:iCs/>
          <w:color w:val="002451"/>
          <w:lang w:val="it-IT"/>
        </w:rPr>
        <w:lastRenderedPageBreak/>
        <w:t xml:space="preserve">possono più tollerare gravi perdite alle loro economie a causa di </w:t>
      </w:r>
      <w:r w:rsidR="00534D1D">
        <w:rPr>
          <w:rFonts w:ascii="Calibri" w:hAnsi="Calibri" w:cs="Calibri"/>
          <w:i/>
          <w:iCs/>
          <w:color w:val="002451"/>
          <w:lang w:val="it-IT"/>
        </w:rPr>
        <w:t xml:space="preserve">questi attori </w:t>
      </w:r>
      <w:r w:rsidRPr="00602EE8">
        <w:rPr>
          <w:rFonts w:ascii="Calibri" w:hAnsi="Calibri" w:cs="Calibri"/>
          <w:i/>
          <w:iCs/>
          <w:color w:val="002451"/>
          <w:lang w:val="it-IT"/>
        </w:rPr>
        <w:t>criminali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. Ospedali, scuole e altri servizi essenziali non vengono costruiti o forniti a causa </w:t>
      </w:r>
      <w:r w:rsidR="00534D1D">
        <w:rPr>
          <w:rFonts w:ascii="Calibri" w:hAnsi="Calibri" w:cs="Calibri"/>
          <w:i/>
          <w:iCs/>
          <w:color w:val="002451"/>
          <w:lang w:val="it-IT"/>
        </w:rPr>
        <w:t>della presenza di queste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</w:t>
      </w:r>
      <w:r w:rsidRPr="00602EE8">
        <w:rPr>
          <w:rFonts w:ascii="Calibri" w:hAnsi="Calibri" w:cs="Calibri"/>
          <w:i/>
          <w:iCs/>
          <w:color w:val="002451"/>
          <w:lang w:val="it-IT"/>
        </w:rPr>
        <w:t>imprese criminal</w:t>
      </w:r>
      <w:r w:rsidRPr="00602EE8">
        <w:rPr>
          <w:rFonts w:ascii="Calibri" w:hAnsi="Calibri" w:cs="Calibri"/>
          <w:i/>
          <w:iCs/>
          <w:color w:val="002451"/>
          <w:lang w:val="it-IT"/>
        </w:rPr>
        <w:t>i</w:t>
      </w:r>
      <w:r w:rsidR="00534D1D">
        <w:rPr>
          <w:rFonts w:ascii="Calibri" w:hAnsi="Calibri" w:cs="Calibri"/>
          <w:i/>
          <w:iCs/>
          <w:color w:val="002451"/>
          <w:lang w:val="it-IT"/>
        </w:rPr>
        <w:t xml:space="preserve"> sul territorio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. L'iniziativa </w:t>
      </w:r>
      <w:r w:rsidR="00534D1D">
        <w:rPr>
          <w:rFonts w:ascii="Calibri" w:hAnsi="Calibri" w:cs="Calibri"/>
          <w:i/>
          <w:iCs/>
          <w:color w:val="002451"/>
          <w:lang w:val="it-IT"/>
        </w:rPr>
        <w:t>condividerà con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</w:t>
      </w:r>
      <w:r w:rsidR="00534D1D">
        <w:rPr>
          <w:rFonts w:ascii="Calibri" w:hAnsi="Calibri" w:cs="Calibri"/>
          <w:i/>
          <w:iCs/>
          <w:color w:val="002451"/>
          <w:lang w:val="it-IT"/>
        </w:rPr>
        <w:t>i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funzionari </w:t>
      </w:r>
      <w:r w:rsidR="00534D1D">
        <w:rPr>
          <w:rFonts w:ascii="Calibri" w:hAnsi="Calibri" w:cs="Calibri"/>
          <w:i/>
          <w:iCs/>
          <w:color w:val="002451"/>
          <w:lang w:val="it-IT"/>
        </w:rPr>
        <w:t>strategie</w:t>
      </w:r>
      <w:r w:rsidR="00A87212">
        <w:rPr>
          <w:rFonts w:ascii="Calibri" w:hAnsi="Calibri" w:cs="Calibri"/>
          <w:i/>
          <w:iCs/>
          <w:color w:val="002451"/>
          <w:lang w:val="it-IT"/>
        </w:rPr>
        <w:t xml:space="preserve"> aggiornate per contrastare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l'influenza della criminalità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 organizzata </w:t>
      </w:r>
      <w:r w:rsidR="00A87212">
        <w:rPr>
          <w:rFonts w:ascii="Calibri" w:hAnsi="Calibri" w:cs="Calibri"/>
          <w:i/>
          <w:iCs/>
          <w:color w:val="002451"/>
          <w:lang w:val="it-IT"/>
        </w:rPr>
        <w:t xml:space="preserve">in questi paesi e servirà ad individuare </w:t>
      </w:r>
      <w:r w:rsidRPr="00602EE8">
        <w:rPr>
          <w:rFonts w:ascii="Calibri" w:hAnsi="Calibri" w:cs="Calibri"/>
          <w:i/>
          <w:iCs/>
          <w:color w:val="002451"/>
          <w:lang w:val="it-IT"/>
        </w:rPr>
        <w:t xml:space="preserve">i </w:t>
      </w:r>
      <w:r w:rsidR="00A87212">
        <w:rPr>
          <w:rFonts w:ascii="Calibri" w:hAnsi="Calibri" w:cs="Calibri"/>
          <w:i/>
          <w:iCs/>
          <w:color w:val="002451"/>
          <w:lang w:val="it-IT"/>
        </w:rPr>
        <w:t xml:space="preserve">capitali illeciti </w:t>
      </w:r>
      <w:r w:rsidRPr="00602EE8">
        <w:rPr>
          <w:rFonts w:ascii="Calibri" w:hAnsi="Calibri" w:cs="Calibri"/>
          <w:i/>
          <w:iCs/>
          <w:color w:val="002451"/>
          <w:lang w:val="it-IT"/>
        </w:rPr>
        <w:t>a beneficio delle comunità locali.</w:t>
      </w:r>
      <w:r w:rsidR="00A87212">
        <w:rPr>
          <w:rFonts w:ascii="Calibri" w:hAnsi="Calibri" w:cs="Calibri"/>
          <w:i/>
          <w:iCs/>
          <w:color w:val="002451"/>
          <w:lang w:val="it-IT"/>
        </w:rPr>
        <w:t>”</w:t>
      </w:r>
    </w:p>
    <w:p w14:paraId="14E42781" w14:textId="77777777" w:rsidR="00852DCB" w:rsidRPr="00602EE8" w:rsidRDefault="00852DCB">
      <w:pPr>
        <w:pStyle w:val="NormaleWeb"/>
        <w:spacing w:before="0" w:after="0"/>
        <w:ind w:left="720"/>
        <w:jc w:val="both"/>
        <w:rPr>
          <w:rFonts w:ascii="Calibri" w:hAnsi="Calibri" w:cs="Calibri"/>
          <w:color w:val="002451"/>
          <w:lang w:val="it-IT"/>
        </w:rPr>
      </w:pPr>
    </w:p>
    <w:p w14:paraId="0FCC3F8E" w14:textId="67F4B98C" w:rsidR="00852DCB" w:rsidRPr="00602EE8" w:rsidRDefault="00A87212">
      <w:pPr>
        <w:pStyle w:val="NormaleWeb"/>
        <w:spacing w:before="0" w:after="0"/>
        <w:ind w:left="720"/>
        <w:jc w:val="both"/>
        <w:rPr>
          <w:lang w:val="it-IT"/>
        </w:rPr>
      </w:pPr>
      <w:r>
        <w:rPr>
          <w:rFonts w:ascii="Calibri" w:hAnsi="Calibri" w:cs="Calibri"/>
          <w:color w:val="002451"/>
          <w:lang w:val="it-IT"/>
        </w:rPr>
        <w:t>L'Unione E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uropea ha </w:t>
      </w:r>
      <w:r>
        <w:rPr>
          <w:rFonts w:ascii="Calibri" w:hAnsi="Calibri" w:cs="Calibri"/>
          <w:color w:val="002451"/>
          <w:lang w:val="it-IT"/>
        </w:rPr>
        <w:t>finanziato per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 1,5 milioni di euro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questa iniziativa, che coprirà un periodo di tre anni e sarà realizzata in stretto coordinamento con </w:t>
      </w:r>
      <w:r>
        <w:rPr>
          <w:rFonts w:ascii="Calibri" w:hAnsi="Calibri" w:cs="Calibri"/>
          <w:color w:val="002451"/>
          <w:lang w:val="it-IT"/>
        </w:rPr>
        <w:t xml:space="preserve">i funzionari dei </w:t>
      </w:r>
      <w:r w:rsidR="00FF13BD" w:rsidRPr="00602EE8">
        <w:rPr>
          <w:rFonts w:ascii="Calibri" w:hAnsi="Calibri" w:cs="Calibri"/>
          <w:color w:val="002451"/>
          <w:lang w:val="it-IT"/>
        </w:rPr>
        <w:t xml:space="preserve">sei paesi. Il progetto fa parte di un </w:t>
      </w:r>
      <w:r w:rsidR="00FF13BD" w:rsidRPr="00602EE8">
        <w:rPr>
          <w:rFonts w:ascii="Calibri" w:hAnsi="Calibri" w:cs="Calibri"/>
          <w:color w:val="002451"/>
          <w:lang w:val="it-IT"/>
        </w:rPr>
        <w:t>investimento di 10 milion</w:t>
      </w:r>
      <w:r>
        <w:rPr>
          <w:rFonts w:ascii="Calibri" w:hAnsi="Calibri" w:cs="Calibri"/>
          <w:color w:val="002451"/>
          <w:lang w:val="it-IT"/>
        </w:rPr>
        <w:t>i di euro da parte dell'Unione E</w:t>
      </w:r>
      <w:r w:rsidR="00FF13BD" w:rsidRPr="00602EE8">
        <w:rPr>
          <w:rFonts w:ascii="Calibri" w:hAnsi="Calibri" w:cs="Calibri"/>
          <w:color w:val="002451"/>
          <w:lang w:val="it-IT"/>
        </w:rPr>
        <w:t>uropea per assistere i p</w:t>
      </w:r>
      <w:r w:rsidR="001B7F14">
        <w:rPr>
          <w:rFonts w:ascii="Calibri" w:hAnsi="Calibri" w:cs="Calibri"/>
          <w:color w:val="002451"/>
          <w:lang w:val="it-IT"/>
        </w:rPr>
        <w:t>aesi del P</w:t>
      </w:r>
      <w:r>
        <w:rPr>
          <w:rFonts w:ascii="Calibri" w:hAnsi="Calibri" w:cs="Calibri"/>
          <w:color w:val="002451"/>
          <w:lang w:val="it-IT"/>
        </w:rPr>
        <w:t>artenariato</w:t>
      </w:r>
      <w:r w:rsidR="001B7F14">
        <w:rPr>
          <w:rFonts w:ascii="Calibri" w:hAnsi="Calibri" w:cs="Calibri"/>
          <w:color w:val="002451"/>
          <w:lang w:val="it-IT"/>
        </w:rPr>
        <w:t xml:space="preserve"> O</w:t>
      </w:r>
      <w:r>
        <w:rPr>
          <w:rFonts w:ascii="Calibri" w:hAnsi="Calibri" w:cs="Calibri"/>
          <w:color w:val="002451"/>
          <w:lang w:val="it-IT"/>
        </w:rPr>
        <w:t>rientale in questo campo.</w:t>
      </w:r>
    </w:p>
    <w:sectPr w:rsidR="00852DCB" w:rsidRPr="00602EE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80D6" w14:textId="77777777" w:rsidR="00FF13BD" w:rsidRDefault="00FF13BD">
      <w:r>
        <w:separator/>
      </w:r>
    </w:p>
  </w:endnote>
  <w:endnote w:type="continuationSeparator" w:id="0">
    <w:p w14:paraId="2AB70BFD" w14:textId="77777777" w:rsidR="00FF13BD" w:rsidRDefault="00FF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7" w:type="dxa"/>
      <w:tblInd w:w="-108" w:type="dxa"/>
      <w:tblLook w:val="04A0" w:firstRow="1" w:lastRow="0" w:firstColumn="1" w:lastColumn="0" w:noHBand="0" w:noVBand="1"/>
    </w:tblPr>
    <w:tblGrid>
      <w:gridCol w:w="1701"/>
      <w:gridCol w:w="4820"/>
      <w:gridCol w:w="2376"/>
    </w:tblGrid>
    <w:tr w:rsidR="00852DCB" w14:paraId="4A17CE99" w14:textId="77777777">
      <w:trPr>
        <w:trHeight w:val="1128"/>
      </w:trPr>
      <w:tc>
        <w:tcPr>
          <w:tcW w:w="1701" w:type="dxa"/>
          <w:shd w:val="clear" w:color="auto" w:fill="auto"/>
          <w:vAlign w:val="center"/>
        </w:tcPr>
        <w:p w14:paraId="1FE60E80" w14:textId="77777777" w:rsidR="00852DCB" w:rsidRDefault="00852DCB">
          <w:pPr>
            <w:tabs>
              <w:tab w:val="center" w:pos="4320"/>
              <w:tab w:val="right" w:pos="8640"/>
            </w:tabs>
            <w:snapToGrid w:val="0"/>
            <w:rPr>
              <w:sz w:val="20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57C70EFA" w14:textId="77777777" w:rsidR="00852DCB" w:rsidRDefault="00852DCB">
          <w:pPr>
            <w:snapToGrid w:val="0"/>
            <w:jc w:val="both"/>
            <w:rPr>
              <w:rFonts w:cs="Arial"/>
              <w:sz w:val="14"/>
              <w:szCs w:val="14"/>
            </w:rPr>
          </w:pPr>
        </w:p>
      </w:tc>
      <w:tc>
        <w:tcPr>
          <w:tcW w:w="2376" w:type="dxa"/>
          <w:shd w:val="clear" w:color="auto" w:fill="auto"/>
          <w:vAlign w:val="center"/>
        </w:tcPr>
        <w:p w14:paraId="0A967BCB" w14:textId="77777777" w:rsidR="00852DCB" w:rsidRDefault="00852DCB">
          <w:pPr>
            <w:snapToGrid w:val="0"/>
            <w:jc w:val="right"/>
            <w:rPr>
              <w:rFonts w:cs="Arial"/>
              <w:sz w:val="14"/>
              <w:szCs w:val="14"/>
            </w:rPr>
          </w:pPr>
        </w:p>
      </w:tc>
    </w:tr>
  </w:tbl>
  <w:p w14:paraId="0E5D91BC" w14:textId="77777777" w:rsidR="00852DCB" w:rsidRDefault="00852DC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AE7FC" w14:textId="77777777" w:rsidR="00FF13BD" w:rsidRDefault="00FF13BD">
      <w:r>
        <w:separator/>
      </w:r>
    </w:p>
  </w:footnote>
  <w:footnote w:type="continuationSeparator" w:id="0">
    <w:p w14:paraId="328E4EEB" w14:textId="77777777" w:rsidR="00FF13BD" w:rsidRDefault="00FF13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Ind w:w="-108" w:type="dxa"/>
      <w:tblLook w:val="04A0" w:firstRow="1" w:lastRow="0" w:firstColumn="1" w:lastColumn="0" w:noHBand="0" w:noVBand="1"/>
    </w:tblPr>
    <w:tblGrid>
      <w:gridCol w:w="4428"/>
      <w:gridCol w:w="4894"/>
    </w:tblGrid>
    <w:tr w:rsidR="00852DCB" w14:paraId="620ECB25" w14:textId="77777777" w:rsidTr="006674A9">
      <w:trPr>
        <w:trHeight w:val="1258"/>
      </w:trPr>
      <w:tc>
        <w:tcPr>
          <w:tcW w:w="4428" w:type="dxa"/>
          <w:shd w:val="clear" w:color="auto" w:fill="auto"/>
        </w:tcPr>
        <w:p w14:paraId="3CC0046A" w14:textId="77777777" w:rsidR="00852DCB" w:rsidRDefault="00FF13BD">
          <w:pPr>
            <w:tabs>
              <w:tab w:val="center" w:pos="4320"/>
              <w:tab w:val="right" w:pos="8640"/>
            </w:tabs>
            <w:rPr>
              <w:sz w:val="20"/>
              <w:lang w:val="en-US" w:eastAsia="en-US"/>
            </w:rPr>
          </w:pPr>
          <w:r>
            <w:rPr>
              <w:noProof/>
              <w:sz w:val="20"/>
              <w:lang w:eastAsia="it-IT"/>
            </w:rPr>
            <w:drawing>
              <wp:inline distT="0" distB="0" distL="0" distR="0" wp14:anchorId="0E80CF15" wp14:editId="7E950A4E">
                <wp:extent cx="785495" cy="533400"/>
                <wp:effectExtent l="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6" r="-4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761AD8" w14:textId="77777777" w:rsidR="00852DCB" w:rsidRDefault="00852DCB">
          <w:pPr>
            <w:tabs>
              <w:tab w:val="center" w:pos="4320"/>
              <w:tab w:val="right" w:pos="8640"/>
            </w:tabs>
            <w:rPr>
              <w:sz w:val="20"/>
              <w:lang w:val="en-US" w:eastAsia="en-US"/>
            </w:rPr>
          </w:pPr>
        </w:p>
        <w:p w14:paraId="26F09D1F" w14:textId="2AC0A3AF" w:rsidR="00852DCB" w:rsidRDefault="006674A9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18"/>
              <w:szCs w:val="18"/>
              <w:lang w:val="en-US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Finanziato</w:t>
          </w:r>
          <w:proofErr w:type="spellEnd"/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dall'Unione</w:t>
          </w:r>
          <w:proofErr w:type="spellEnd"/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E</w:t>
          </w:r>
          <w:r w:rsidR="00FF13BD">
            <w:rPr>
              <w:rFonts w:ascii="Arial" w:hAnsi="Arial" w:cs="Arial"/>
              <w:sz w:val="18"/>
              <w:szCs w:val="18"/>
              <w:lang w:val="en-US"/>
            </w:rPr>
            <w:t>uropea</w:t>
          </w:r>
          <w:proofErr w:type="spellEnd"/>
        </w:p>
      </w:tc>
      <w:tc>
        <w:tcPr>
          <w:tcW w:w="4894" w:type="dxa"/>
          <w:shd w:val="clear" w:color="auto" w:fill="auto"/>
        </w:tcPr>
        <w:p w14:paraId="77C88121" w14:textId="77777777" w:rsidR="00852DCB" w:rsidRDefault="00FF13BD">
          <w:pPr>
            <w:tabs>
              <w:tab w:val="right" w:pos="8640"/>
            </w:tabs>
            <w:jc w:val="right"/>
            <w:rPr>
              <w:sz w:val="20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36B93C96" wp14:editId="7B560FD8">
                <wp:extent cx="1421765" cy="521335"/>
                <wp:effectExtent l="0" t="0" r="0" b="0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" t="-17" r="-5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521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942387" w14:textId="77777777" w:rsidR="00852DCB" w:rsidRDefault="00852DCB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7EDD"/>
    <w:multiLevelType w:val="multilevel"/>
    <w:tmpl w:val="91503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B"/>
    <w:rsid w:val="00186768"/>
    <w:rsid w:val="001B7F14"/>
    <w:rsid w:val="003E7989"/>
    <w:rsid w:val="00534D1D"/>
    <w:rsid w:val="0059149E"/>
    <w:rsid w:val="005E7901"/>
    <w:rsid w:val="00602EE8"/>
    <w:rsid w:val="006674A9"/>
    <w:rsid w:val="00852DCB"/>
    <w:rsid w:val="00A87212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" w:eastAsia="it" w:bidi="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AB0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Cs w:val="24"/>
        <w:lang w:val="it" w:eastAsia="it" w:bidi="it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="Times New Roman" w:cs="Times New Roman"/>
      <w:sz w:val="24"/>
      <w:lang w:val="it-IT" w:eastAsia="zh-CN" w:bidi="ar-SA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TestofumettoCarattere">
    <w:name w:val="Testo fumetto Carattere"/>
    <w:qFormat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qFormat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qFormat/>
    <w:rPr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qFormat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stonotadichiusuraCarattere">
    <w:name w:val="Testo nota di chiusura Carattere"/>
    <w:qFormat/>
    <w:rPr>
      <w:rFonts w:ascii="Calibri" w:eastAsia="Calibri" w:hAnsi="Calibri" w:cs="Calibri"/>
      <w:lang w:val="en-GB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tlid-translation">
    <w:name w:val="tlid-translation"/>
    <w:qFormat/>
  </w:style>
  <w:style w:type="character" w:customStyle="1" w:styleId="st">
    <w:name w:val="st"/>
    <w:qFormat/>
  </w:style>
  <w:style w:type="character" w:customStyle="1" w:styleId="WW8Num1z4">
    <w:name w:val="WW8Num1z4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qFormat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Nessunaspaziatura1">
    <w:name w:val="Nessuna spaziatura1"/>
    <w:qFormat/>
    <w:rPr>
      <w:rFonts w:ascii="Cambria" w:eastAsia="Cambria" w:hAnsi="Cambria" w:cs="Cambria"/>
      <w:sz w:val="24"/>
      <w:lang w:val="it-IT" w:eastAsia="zh-CN" w:bidi="ar-SA"/>
    </w:rPr>
  </w:style>
  <w:style w:type="paragraph" w:styleId="Testonotaapidipagina">
    <w:name w:val="footnote text"/>
    <w:basedOn w:val="Normale"/>
  </w:style>
  <w:style w:type="paragraph" w:styleId="NormaleWeb">
    <w:name w:val="Normal (Web)"/>
    <w:basedOn w:val="Normale"/>
    <w:qFormat/>
    <w:pPr>
      <w:spacing w:before="280" w:after="280"/>
    </w:pPr>
    <w:rPr>
      <w:lang w:val="en-US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sz w:val="24"/>
      <w:lang w:val="en-GB" w:eastAsia="zh-CN" w:bidi="ar-SA"/>
    </w:rPr>
  </w:style>
  <w:style w:type="paragraph" w:styleId="Testonotadichiusura">
    <w:name w:val="endnote text"/>
    <w:basedOn w:val="Normale"/>
    <w:pPr>
      <w:spacing w:after="200" w:line="276" w:lineRule="auto"/>
    </w:pPr>
    <w:rPr>
      <w:rFonts w:ascii="Calibri" w:eastAsia="Calibri" w:hAnsi="Calibri" w:cs="Calibri"/>
      <w:sz w:val="20"/>
      <w:szCs w:val="20"/>
      <w:lang w:val="en-GB"/>
    </w:rPr>
  </w:style>
  <w:style w:type="paragraph" w:customStyle="1" w:styleId="Elencochiaro-Colore31">
    <w:name w:val="Elenco chiaro - Colore 31"/>
    <w:qFormat/>
    <w:rPr>
      <w:rFonts w:eastAsia="Times New Roman" w:cs="Times New Roman"/>
      <w:sz w:val="24"/>
      <w:lang w:val="it-IT" w:eastAsia="zh-CN" w:bidi="ar-SA"/>
    </w:rPr>
  </w:style>
  <w:style w:type="paragraph" w:customStyle="1" w:styleId="a">
    <w:name w:val="€"/>
    <w:basedOn w:val="NormaleWeb"/>
    <w:qFormat/>
    <w:pPr>
      <w:spacing w:before="0" w:after="0"/>
      <w:ind w:left="720"/>
      <w:jc w:val="both"/>
    </w:pPr>
    <w:rPr>
      <w:rFonts w:ascii="Calibri" w:hAnsi="Calibri" w:cs="Calibri"/>
      <w:color w:val="002451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De Rosa</cp:lastModifiedBy>
  <cp:revision>2</cp:revision>
  <dcterms:created xsi:type="dcterms:W3CDTF">2020-04-09T16:27:00Z</dcterms:created>
  <dcterms:modified xsi:type="dcterms:W3CDTF">2020-04-09T16:27:00Z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2020-04-09T13:43:00Z</dcterms:created>
  <dc:creator>UN</dc:creator>
  <dc:description/>
  <cp:keywords/>
  <dc:language>en-US</dc:language>
  <cp:lastModifiedBy>Fabrizio De Rosa</cp:lastModifiedBy>
  <cp:lastPrinted>2015-12-02T10:55:00Z</cp:lastPrinted>
  <dcterms:modified xsi:type="dcterms:W3CDTF">2020-04-09T13:43:00Z</dcterms:modified>
  <cp:revision>2</cp:revision>
  <dc:subject/>
  <dc:title>EU CBRN CoE PROJECT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0x0101000E6135625EDE924B8C759341E8045347</vt:lpwstr>
  </property>
</Properties>
</file>